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F8360" w14:textId="77777777" w:rsidR="005302D8" w:rsidRPr="00C36234" w:rsidRDefault="005302D8" w:rsidP="005302D8">
      <w:pPr>
        <w:spacing w:after="0" w:line="276" w:lineRule="auto"/>
        <w:jc w:val="center"/>
        <w:rPr>
          <w:b/>
          <w:noProof/>
          <w:sz w:val="30"/>
        </w:rPr>
      </w:pPr>
      <w:bookmarkStart w:id="0" w:name="_GoBack"/>
      <w:bookmarkEnd w:id="0"/>
      <w:r w:rsidRPr="00C36234">
        <w:rPr>
          <w:b/>
          <w:noProof/>
          <w:sz w:val="30"/>
        </w:rPr>
        <w:drawing>
          <wp:inline distT="0" distB="0" distL="0" distR="0" wp14:anchorId="491ED89C" wp14:editId="3F68B9B4">
            <wp:extent cx="2070100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FBD8A" w14:textId="77777777" w:rsidR="005302D8" w:rsidRPr="005302D8" w:rsidRDefault="00286BEE" w:rsidP="005302D8">
      <w:pPr>
        <w:spacing w:after="0" w:line="240" w:lineRule="auto"/>
        <w:jc w:val="center"/>
        <w:rPr>
          <w:b/>
          <w:noProof/>
          <w:color w:val="ED7D31" w:themeColor="accent2"/>
          <w:sz w:val="30"/>
        </w:rPr>
      </w:pPr>
      <w:r>
        <w:rPr>
          <w:b/>
          <w:bCs/>
          <w:color w:val="ED7D31" w:themeColor="accent2"/>
          <w:sz w:val="28"/>
          <w:szCs w:val="28"/>
        </w:rPr>
        <w:t xml:space="preserve">Webcast on NCC Reports </w:t>
      </w:r>
    </w:p>
    <w:p w14:paraId="46A70B6F" w14:textId="77777777" w:rsidR="005302D8" w:rsidRPr="005302D8" w:rsidRDefault="00286BEE" w:rsidP="005302D8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October 1</w:t>
      </w:r>
      <w:r w:rsidRPr="00286BEE">
        <w:rPr>
          <w:b/>
          <w:bCs/>
          <w:color w:val="ED7D31" w:themeColor="accent2"/>
          <w:sz w:val="28"/>
          <w:szCs w:val="28"/>
          <w:vertAlign w:val="superscript"/>
        </w:rPr>
        <w:t>st</w:t>
      </w:r>
      <w:r w:rsidR="005302D8" w:rsidRPr="005302D8">
        <w:rPr>
          <w:b/>
          <w:bCs/>
          <w:color w:val="ED7D31" w:themeColor="accent2"/>
          <w:sz w:val="28"/>
          <w:szCs w:val="28"/>
        </w:rPr>
        <w:t xml:space="preserve">, 2018 – </w:t>
      </w:r>
      <w:r>
        <w:rPr>
          <w:b/>
          <w:bCs/>
          <w:color w:val="ED7D31" w:themeColor="accent2"/>
          <w:sz w:val="28"/>
          <w:szCs w:val="28"/>
        </w:rPr>
        <w:t>11:30 am-1 pm Eastern</w:t>
      </w:r>
    </w:p>
    <w:p w14:paraId="116E72ED" w14:textId="77777777" w:rsidR="00C03797" w:rsidRPr="00020275" w:rsidRDefault="00C03797" w:rsidP="005302D8">
      <w:pPr>
        <w:spacing w:after="0" w:line="240" w:lineRule="auto"/>
        <w:jc w:val="center"/>
        <w:rPr>
          <w:b/>
          <w:bCs/>
          <w:sz w:val="10"/>
          <w:szCs w:val="28"/>
        </w:rPr>
      </w:pPr>
    </w:p>
    <w:p w14:paraId="553B9A28" w14:textId="7E369942" w:rsidR="005302D8" w:rsidRPr="00CE42F9" w:rsidRDefault="0067044D" w:rsidP="005302D8">
      <w:pPr>
        <w:spacing w:after="0" w:line="240" w:lineRule="auto"/>
        <w:jc w:val="center"/>
        <w:rPr>
          <w:b/>
          <w:bCs/>
          <w:sz w:val="38"/>
          <w:szCs w:val="28"/>
        </w:rPr>
      </w:pPr>
      <w:r>
        <w:rPr>
          <w:b/>
          <w:bCs/>
          <w:sz w:val="38"/>
          <w:szCs w:val="28"/>
        </w:rPr>
        <w:t xml:space="preserve">FINAL </w:t>
      </w:r>
      <w:r w:rsidR="005302D8" w:rsidRPr="00CE42F9">
        <w:rPr>
          <w:b/>
          <w:bCs/>
          <w:sz w:val="38"/>
          <w:szCs w:val="28"/>
        </w:rPr>
        <w:t>AGENDA</w:t>
      </w:r>
    </w:p>
    <w:p w14:paraId="6A95C2E0" w14:textId="77777777" w:rsidR="005302D8" w:rsidRPr="000D3A1E" w:rsidRDefault="005302D8" w:rsidP="005302D8">
      <w:pPr>
        <w:spacing w:after="0" w:line="240" w:lineRule="auto"/>
        <w:jc w:val="center"/>
        <w:rPr>
          <w:b/>
          <w:color w:val="2F5496"/>
          <w:sz w:val="12"/>
        </w:rPr>
      </w:pPr>
    </w:p>
    <w:p w14:paraId="0E61FD1F" w14:textId="77777777" w:rsidR="00C03797" w:rsidRPr="00C03797" w:rsidRDefault="00286BEE" w:rsidP="00C03797">
      <w:pPr>
        <w:spacing w:after="0"/>
        <w:rPr>
          <w:b/>
          <w:color w:val="ED7D31" w:themeColor="accent2"/>
          <w:sz w:val="24"/>
          <w:u w:val="single"/>
        </w:rPr>
      </w:pPr>
      <w:r>
        <w:rPr>
          <w:b/>
          <w:color w:val="ED7D31" w:themeColor="accent2"/>
          <w:sz w:val="24"/>
          <w:u w:val="single"/>
        </w:rPr>
        <w:t>Monday</w:t>
      </w:r>
      <w:r w:rsidR="00C03797" w:rsidRPr="00C03797">
        <w:rPr>
          <w:b/>
          <w:color w:val="ED7D31" w:themeColor="accent2"/>
          <w:sz w:val="24"/>
          <w:u w:val="single"/>
        </w:rPr>
        <w:t xml:space="preserve">, </w:t>
      </w:r>
      <w:r>
        <w:rPr>
          <w:b/>
          <w:color w:val="ED7D31" w:themeColor="accent2"/>
          <w:sz w:val="24"/>
          <w:u w:val="single"/>
        </w:rPr>
        <w:t>October 1</w:t>
      </w:r>
      <w:r w:rsidRPr="00286BEE">
        <w:rPr>
          <w:b/>
          <w:color w:val="ED7D31" w:themeColor="accent2"/>
          <w:sz w:val="24"/>
          <w:u w:val="single"/>
          <w:vertAlign w:val="superscript"/>
        </w:rPr>
        <w:t>st</w:t>
      </w:r>
      <w:r w:rsidR="00C03797">
        <w:rPr>
          <w:b/>
          <w:color w:val="ED7D31" w:themeColor="accent2"/>
          <w:sz w:val="24"/>
          <w:u w:val="single"/>
        </w:rPr>
        <w:t>, 2018</w:t>
      </w:r>
    </w:p>
    <w:p w14:paraId="60383765" w14:textId="77777777" w:rsidR="00C03797" w:rsidRPr="00C03797" w:rsidRDefault="00C03797" w:rsidP="005302D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U.S. Department of Energy – National Coal Council – Federal Advisory Committee Meeting</w:t>
      </w:r>
    </w:p>
    <w:p w14:paraId="67B2132D" w14:textId="77777777" w:rsidR="00533885" w:rsidRDefault="00533885" w:rsidP="003F6996">
      <w:pPr>
        <w:tabs>
          <w:tab w:val="left" w:pos="2160"/>
        </w:tabs>
        <w:spacing w:after="0"/>
      </w:pPr>
    </w:p>
    <w:p w14:paraId="35969E5C" w14:textId="77777777" w:rsidR="003F6996" w:rsidRPr="001E5CE4" w:rsidRDefault="00286BEE" w:rsidP="003F6996">
      <w:pPr>
        <w:tabs>
          <w:tab w:val="left" w:pos="2160"/>
        </w:tabs>
        <w:spacing w:after="0"/>
        <w:rPr>
          <w:szCs w:val="24"/>
        </w:rPr>
      </w:pPr>
      <w:r>
        <w:rPr>
          <w:szCs w:val="24"/>
        </w:rPr>
        <w:t>11</w:t>
      </w:r>
      <w:r w:rsidR="003F6996" w:rsidRPr="001E5CE4">
        <w:rPr>
          <w:szCs w:val="24"/>
        </w:rPr>
        <w:t>:</w:t>
      </w:r>
      <w:r>
        <w:rPr>
          <w:szCs w:val="24"/>
        </w:rPr>
        <w:t>3</w:t>
      </w:r>
      <w:r w:rsidR="003F6996" w:rsidRPr="001E5CE4">
        <w:rPr>
          <w:szCs w:val="24"/>
        </w:rPr>
        <w:t xml:space="preserve">0 – </w:t>
      </w:r>
      <w:r>
        <w:rPr>
          <w:szCs w:val="24"/>
        </w:rPr>
        <w:t>11:4</w:t>
      </w:r>
      <w:r w:rsidR="003F6996" w:rsidRPr="001E5CE4">
        <w:rPr>
          <w:szCs w:val="24"/>
        </w:rPr>
        <w:t xml:space="preserve">0 am  </w:t>
      </w:r>
      <w:r w:rsidR="003F6996" w:rsidRPr="001E5CE4">
        <w:rPr>
          <w:szCs w:val="24"/>
        </w:rPr>
        <w:tab/>
      </w:r>
      <w:r w:rsidR="003F6996" w:rsidRPr="001E5CE4">
        <w:rPr>
          <w:b/>
          <w:szCs w:val="24"/>
        </w:rPr>
        <w:t>CALL TO ORDER/OPENING REMARKS</w:t>
      </w:r>
    </w:p>
    <w:p w14:paraId="6E45F04F" w14:textId="77777777" w:rsidR="003F6996" w:rsidRPr="001E5CE4" w:rsidRDefault="003F6996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  <w:r w:rsidRPr="001E5CE4">
        <w:rPr>
          <w:szCs w:val="24"/>
        </w:rPr>
        <w:tab/>
      </w:r>
      <w:r w:rsidR="00775AFD">
        <w:rPr>
          <w:szCs w:val="24"/>
        </w:rPr>
        <w:t xml:space="preserve">Joseph </w:t>
      </w:r>
      <w:proofErr w:type="spellStart"/>
      <w:r w:rsidR="00775AFD">
        <w:rPr>
          <w:szCs w:val="24"/>
        </w:rPr>
        <w:t>Giove</w:t>
      </w:r>
      <w:proofErr w:type="spellEnd"/>
      <w:r w:rsidRPr="001E5CE4">
        <w:rPr>
          <w:szCs w:val="24"/>
        </w:rPr>
        <w:t xml:space="preserve">, NCC </w:t>
      </w:r>
      <w:r w:rsidR="00775AFD">
        <w:rPr>
          <w:szCs w:val="24"/>
        </w:rPr>
        <w:t xml:space="preserve">Deputy </w:t>
      </w:r>
      <w:r w:rsidRPr="001E5CE4">
        <w:rPr>
          <w:szCs w:val="24"/>
        </w:rPr>
        <w:t>Designated Federal Officer</w:t>
      </w:r>
    </w:p>
    <w:p w14:paraId="0C20EC15" w14:textId="77777777" w:rsidR="00775AFD" w:rsidRDefault="003F6996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  <w:r w:rsidRPr="001E5CE4">
        <w:rPr>
          <w:szCs w:val="24"/>
        </w:rPr>
        <w:tab/>
      </w:r>
      <w:r w:rsidR="00775AFD">
        <w:rPr>
          <w:szCs w:val="24"/>
        </w:rPr>
        <w:t>Director Coal Business Operations</w:t>
      </w:r>
    </w:p>
    <w:p w14:paraId="660D8BF6" w14:textId="77777777" w:rsidR="003F6996" w:rsidRPr="001E5CE4" w:rsidRDefault="00775AFD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  <w:r>
        <w:rPr>
          <w:szCs w:val="24"/>
        </w:rPr>
        <w:tab/>
        <w:t xml:space="preserve">Office </w:t>
      </w:r>
      <w:r w:rsidR="003F6996" w:rsidRPr="001E5CE4">
        <w:rPr>
          <w:szCs w:val="24"/>
        </w:rPr>
        <w:t>Fossil Energy, U.S. Department of Energy</w:t>
      </w:r>
    </w:p>
    <w:p w14:paraId="30BF4E42" w14:textId="77777777" w:rsidR="003F6996" w:rsidRPr="001E5CE4" w:rsidRDefault="003F6996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</w:p>
    <w:p w14:paraId="362A176A" w14:textId="77777777" w:rsidR="00286BEE" w:rsidRPr="001E5CE4" w:rsidRDefault="00286BEE" w:rsidP="00286BEE">
      <w:pPr>
        <w:spacing w:after="0" w:line="240" w:lineRule="auto"/>
        <w:rPr>
          <w:b/>
          <w:szCs w:val="24"/>
        </w:rPr>
      </w:pPr>
      <w:r w:rsidRPr="001E5CE4">
        <w:rPr>
          <w:szCs w:val="24"/>
        </w:rPr>
        <w:t>1</w:t>
      </w:r>
      <w:r>
        <w:rPr>
          <w:szCs w:val="24"/>
        </w:rPr>
        <w:t>1</w:t>
      </w:r>
      <w:r w:rsidRPr="001E5CE4">
        <w:rPr>
          <w:szCs w:val="24"/>
        </w:rPr>
        <w:t>:</w:t>
      </w:r>
      <w:r>
        <w:rPr>
          <w:szCs w:val="24"/>
        </w:rPr>
        <w:t>4</w:t>
      </w:r>
      <w:r w:rsidRPr="001E5CE4">
        <w:rPr>
          <w:szCs w:val="24"/>
        </w:rPr>
        <w:t>0</w:t>
      </w:r>
      <w:r>
        <w:rPr>
          <w:szCs w:val="24"/>
        </w:rPr>
        <w:t xml:space="preserve"> am</w:t>
      </w:r>
      <w:r w:rsidRPr="001E5CE4">
        <w:rPr>
          <w:szCs w:val="24"/>
        </w:rPr>
        <w:t xml:space="preserve"> – </w:t>
      </w:r>
      <w:r>
        <w:rPr>
          <w:szCs w:val="24"/>
        </w:rPr>
        <w:t>12:10 p</w:t>
      </w:r>
      <w:r w:rsidRPr="001E5CE4">
        <w:rPr>
          <w:szCs w:val="24"/>
        </w:rPr>
        <w:t>m</w:t>
      </w:r>
      <w:r w:rsidRPr="001E5CE4">
        <w:rPr>
          <w:szCs w:val="24"/>
        </w:rPr>
        <w:tab/>
      </w:r>
      <w:r w:rsidRPr="001E5CE4">
        <w:rPr>
          <w:b/>
          <w:szCs w:val="24"/>
        </w:rPr>
        <w:t xml:space="preserve">NCC REPORT PRESENTATION &amp; NCC MEMBERSHIP VOTE </w:t>
      </w:r>
    </w:p>
    <w:p w14:paraId="07D10465" w14:textId="77777777" w:rsidR="00286BEE" w:rsidRPr="001E5CE4" w:rsidRDefault="00286BEE" w:rsidP="00286BEE">
      <w:pPr>
        <w:tabs>
          <w:tab w:val="left" w:pos="2160"/>
        </w:tabs>
        <w:spacing w:after="0"/>
        <w:ind w:left="2160" w:hanging="2160"/>
        <w:rPr>
          <w:b/>
          <w:szCs w:val="24"/>
        </w:rPr>
      </w:pPr>
      <w:r w:rsidRPr="001E5CE4">
        <w:rPr>
          <w:b/>
          <w:szCs w:val="24"/>
        </w:rPr>
        <w:tab/>
        <w:t>Advancing U.S</w:t>
      </w:r>
      <w:r>
        <w:rPr>
          <w:b/>
          <w:szCs w:val="24"/>
        </w:rPr>
        <w:t>.</w:t>
      </w:r>
      <w:r w:rsidRPr="001E5CE4">
        <w:rPr>
          <w:b/>
          <w:szCs w:val="24"/>
        </w:rPr>
        <w:t xml:space="preserve"> Coal Exports:</w:t>
      </w:r>
    </w:p>
    <w:p w14:paraId="78A243B8" w14:textId="77777777" w:rsidR="00286BEE" w:rsidRPr="001E5CE4" w:rsidRDefault="00286BEE" w:rsidP="00286BEE">
      <w:pPr>
        <w:tabs>
          <w:tab w:val="left" w:pos="2160"/>
        </w:tabs>
        <w:spacing w:after="0"/>
        <w:ind w:left="2160" w:hanging="2160"/>
        <w:rPr>
          <w:b/>
          <w:szCs w:val="24"/>
        </w:rPr>
      </w:pPr>
      <w:r w:rsidRPr="001E5CE4">
        <w:rPr>
          <w:b/>
          <w:szCs w:val="24"/>
        </w:rPr>
        <w:tab/>
        <w:t xml:space="preserve">  An Assessment of Opportunities to Enhance Export</w:t>
      </w:r>
      <w:r>
        <w:rPr>
          <w:b/>
          <w:szCs w:val="24"/>
        </w:rPr>
        <w:t>s</w:t>
      </w:r>
      <w:r w:rsidRPr="001E5CE4">
        <w:rPr>
          <w:b/>
          <w:szCs w:val="24"/>
        </w:rPr>
        <w:t xml:space="preserve"> of U.S. Coal </w:t>
      </w:r>
    </w:p>
    <w:p w14:paraId="040CF06B" w14:textId="77777777" w:rsidR="00286BEE" w:rsidRPr="001E5CE4" w:rsidRDefault="00286BEE" w:rsidP="00286BEE">
      <w:pPr>
        <w:tabs>
          <w:tab w:val="left" w:pos="2160"/>
        </w:tabs>
        <w:spacing w:after="0"/>
        <w:ind w:left="2160" w:hanging="2160"/>
        <w:rPr>
          <w:szCs w:val="24"/>
        </w:rPr>
      </w:pPr>
      <w:r w:rsidRPr="001E5CE4">
        <w:rPr>
          <w:szCs w:val="24"/>
        </w:rPr>
        <w:tab/>
        <w:t>Report Co-Chairs:</w:t>
      </w:r>
    </w:p>
    <w:p w14:paraId="7F6FF509" w14:textId="77777777" w:rsidR="00286BEE" w:rsidRPr="001E5CE4" w:rsidRDefault="00286BEE" w:rsidP="00286BEE">
      <w:pPr>
        <w:tabs>
          <w:tab w:val="left" w:pos="2160"/>
        </w:tabs>
        <w:spacing w:after="0"/>
        <w:ind w:left="2160" w:hanging="2160"/>
        <w:rPr>
          <w:szCs w:val="24"/>
        </w:rPr>
      </w:pPr>
      <w:r w:rsidRPr="001E5CE4">
        <w:rPr>
          <w:szCs w:val="24"/>
        </w:rPr>
        <w:tab/>
        <w:t>Justin Burk, Commercial Director, Peabody</w:t>
      </w:r>
    </w:p>
    <w:p w14:paraId="05185502" w14:textId="77777777" w:rsidR="00286BEE" w:rsidRPr="001E5CE4" w:rsidRDefault="00286BEE" w:rsidP="00286BEE">
      <w:pPr>
        <w:tabs>
          <w:tab w:val="left" w:pos="2160"/>
        </w:tabs>
        <w:spacing w:after="0"/>
        <w:ind w:left="2160" w:hanging="2160"/>
        <w:rPr>
          <w:szCs w:val="24"/>
        </w:rPr>
      </w:pPr>
      <w:r w:rsidRPr="001E5CE4">
        <w:rPr>
          <w:szCs w:val="24"/>
        </w:rPr>
        <w:tab/>
        <w:t>David Lawson, Vice President Coal, Norfolk Southern Corporation</w:t>
      </w:r>
    </w:p>
    <w:p w14:paraId="1181CF39" w14:textId="77777777" w:rsidR="00286BEE" w:rsidRDefault="00286BEE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</w:p>
    <w:p w14:paraId="3BF7789A" w14:textId="77777777" w:rsidR="003F6996" w:rsidRPr="001E5CE4" w:rsidRDefault="00286BEE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  <w:r>
        <w:rPr>
          <w:szCs w:val="24"/>
        </w:rPr>
        <w:t>12</w:t>
      </w:r>
      <w:r w:rsidR="003F6996" w:rsidRPr="001E5CE4">
        <w:rPr>
          <w:szCs w:val="24"/>
        </w:rPr>
        <w:t>:</w:t>
      </w:r>
      <w:r>
        <w:rPr>
          <w:szCs w:val="24"/>
        </w:rPr>
        <w:t>10</w:t>
      </w:r>
      <w:r w:rsidR="003F6996" w:rsidRPr="001E5CE4">
        <w:rPr>
          <w:szCs w:val="24"/>
        </w:rPr>
        <w:t xml:space="preserve"> – </w:t>
      </w:r>
      <w:r>
        <w:rPr>
          <w:szCs w:val="24"/>
        </w:rPr>
        <w:t>12:45</w:t>
      </w:r>
      <w:r w:rsidR="003F6996" w:rsidRPr="001E5CE4">
        <w:rPr>
          <w:szCs w:val="24"/>
        </w:rPr>
        <w:t xml:space="preserve"> </w:t>
      </w:r>
      <w:r>
        <w:rPr>
          <w:szCs w:val="24"/>
        </w:rPr>
        <w:t>p</w:t>
      </w:r>
      <w:r w:rsidR="003F6996" w:rsidRPr="001E5CE4">
        <w:rPr>
          <w:szCs w:val="24"/>
        </w:rPr>
        <w:t>m</w:t>
      </w:r>
      <w:r w:rsidR="003F6996" w:rsidRPr="001E5CE4">
        <w:rPr>
          <w:szCs w:val="24"/>
        </w:rPr>
        <w:tab/>
      </w:r>
      <w:r w:rsidR="003F6996" w:rsidRPr="001E5CE4">
        <w:rPr>
          <w:b/>
          <w:szCs w:val="24"/>
        </w:rPr>
        <w:t>NCC REPORT PRESENTATION</w:t>
      </w:r>
      <w:r w:rsidR="003F6996" w:rsidRPr="001E5CE4">
        <w:rPr>
          <w:szCs w:val="24"/>
        </w:rPr>
        <w:t xml:space="preserve"> &amp; </w:t>
      </w:r>
      <w:r w:rsidR="003F6996" w:rsidRPr="001E5CE4">
        <w:rPr>
          <w:b/>
          <w:szCs w:val="24"/>
        </w:rPr>
        <w:t>NCC MEMBERSHIP VOTE</w:t>
      </w:r>
    </w:p>
    <w:p w14:paraId="1FDA7CF2" w14:textId="77777777" w:rsidR="00BE7269" w:rsidRPr="001E5CE4" w:rsidRDefault="003F6996" w:rsidP="00BE7269">
      <w:pPr>
        <w:tabs>
          <w:tab w:val="left" w:pos="2160"/>
        </w:tabs>
        <w:spacing w:after="0"/>
        <w:rPr>
          <w:b/>
          <w:szCs w:val="24"/>
        </w:rPr>
      </w:pPr>
      <w:r w:rsidRPr="001E5CE4">
        <w:rPr>
          <w:szCs w:val="24"/>
        </w:rPr>
        <w:tab/>
      </w:r>
      <w:r w:rsidR="00BE7269" w:rsidRPr="001E5CE4">
        <w:rPr>
          <w:b/>
          <w:szCs w:val="24"/>
        </w:rPr>
        <w:t xml:space="preserve">Power Reset:  </w:t>
      </w:r>
    </w:p>
    <w:p w14:paraId="1BF810F4" w14:textId="77777777" w:rsidR="00BE7269" w:rsidRPr="001E5CE4" w:rsidRDefault="00BE7269" w:rsidP="00BE7269">
      <w:pPr>
        <w:tabs>
          <w:tab w:val="left" w:pos="2160"/>
        </w:tabs>
        <w:spacing w:after="0"/>
        <w:rPr>
          <w:szCs w:val="24"/>
        </w:rPr>
      </w:pPr>
      <w:r w:rsidRPr="001E5CE4">
        <w:rPr>
          <w:b/>
          <w:szCs w:val="24"/>
        </w:rPr>
        <w:tab/>
        <w:t xml:space="preserve">  Optimizing the Existing Coal Fleet to Ensure a Reliable &amp; Resilient Power Grid</w:t>
      </w:r>
    </w:p>
    <w:p w14:paraId="16AF2D98" w14:textId="77777777" w:rsidR="008D348B" w:rsidRDefault="00BE7269" w:rsidP="00BE7269">
      <w:pPr>
        <w:tabs>
          <w:tab w:val="left" w:pos="2160"/>
        </w:tabs>
        <w:spacing w:after="0"/>
        <w:rPr>
          <w:szCs w:val="24"/>
        </w:rPr>
      </w:pPr>
      <w:r w:rsidRPr="001E5CE4">
        <w:rPr>
          <w:szCs w:val="24"/>
        </w:rPr>
        <w:tab/>
      </w:r>
      <w:r w:rsidR="00B33CF7">
        <w:rPr>
          <w:szCs w:val="24"/>
        </w:rPr>
        <w:t xml:space="preserve">Janet </w:t>
      </w:r>
      <w:proofErr w:type="spellStart"/>
      <w:r w:rsidR="00B33CF7">
        <w:rPr>
          <w:szCs w:val="24"/>
        </w:rPr>
        <w:t>Gellici</w:t>
      </w:r>
      <w:proofErr w:type="spellEnd"/>
      <w:r w:rsidR="00B33CF7">
        <w:rPr>
          <w:szCs w:val="24"/>
        </w:rPr>
        <w:t>, CEO, National Coal Council</w:t>
      </w:r>
    </w:p>
    <w:p w14:paraId="5974E899" w14:textId="77777777" w:rsidR="00286BEE" w:rsidRDefault="00286BEE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</w:p>
    <w:p w14:paraId="750C2140" w14:textId="77777777" w:rsidR="003F6996" w:rsidRPr="001E5CE4" w:rsidRDefault="003F6996" w:rsidP="003F6996">
      <w:pPr>
        <w:tabs>
          <w:tab w:val="left" w:pos="2160"/>
        </w:tabs>
        <w:spacing w:after="0"/>
        <w:rPr>
          <w:b/>
          <w:szCs w:val="24"/>
        </w:rPr>
      </w:pPr>
      <w:r w:rsidRPr="001E5CE4">
        <w:rPr>
          <w:szCs w:val="24"/>
        </w:rPr>
        <w:t>1</w:t>
      </w:r>
      <w:r w:rsidR="00286BEE">
        <w:rPr>
          <w:szCs w:val="24"/>
        </w:rPr>
        <w:t>2</w:t>
      </w:r>
      <w:r w:rsidRPr="001E5CE4">
        <w:rPr>
          <w:szCs w:val="24"/>
        </w:rPr>
        <w:t>:</w:t>
      </w:r>
      <w:r w:rsidR="00286BEE">
        <w:rPr>
          <w:szCs w:val="24"/>
        </w:rPr>
        <w:t>45</w:t>
      </w:r>
      <w:r w:rsidRPr="001E5CE4">
        <w:rPr>
          <w:szCs w:val="24"/>
        </w:rPr>
        <w:t xml:space="preserve"> – 1:</w:t>
      </w:r>
      <w:r w:rsidR="00286BEE">
        <w:rPr>
          <w:szCs w:val="24"/>
        </w:rPr>
        <w:t>00</w:t>
      </w:r>
      <w:r w:rsidRPr="001E5CE4">
        <w:rPr>
          <w:szCs w:val="24"/>
        </w:rPr>
        <w:t xml:space="preserve"> </w:t>
      </w:r>
      <w:r w:rsidR="00286BEE">
        <w:rPr>
          <w:szCs w:val="24"/>
        </w:rPr>
        <w:t>p</w:t>
      </w:r>
      <w:r w:rsidRPr="001E5CE4">
        <w:rPr>
          <w:szCs w:val="24"/>
        </w:rPr>
        <w:t xml:space="preserve">m </w:t>
      </w:r>
      <w:r w:rsidRPr="001E5CE4">
        <w:rPr>
          <w:szCs w:val="24"/>
        </w:rPr>
        <w:tab/>
      </w:r>
      <w:r w:rsidRPr="001E5CE4">
        <w:rPr>
          <w:b/>
          <w:szCs w:val="24"/>
        </w:rPr>
        <w:t>PUBLIC COMMENT PERIOD &amp; CLOSING REMARKS</w:t>
      </w:r>
    </w:p>
    <w:p w14:paraId="6D649520" w14:textId="77777777" w:rsidR="003F6996" w:rsidRPr="001E5CE4" w:rsidRDefault="003F6996" w:rsidP="003F6996">
      <w:pPr>
        <w:tabs>
          <w:tab w:val="left" w:pos="2160"/>
        </w:tabs>
        <w:spacing w:after="0"/>
        <w:rPr>
          <w:szCs w:val="24"/>
        </w:rPr>
      </w:pPr>
      <w:r w:rsidRPr="001E5CE4">
        <w:rPr>
          <w:szCs w:val="24"/>
        </w:rPr>
        <w:t>1:</w:t>
      </w:r>
      <w:r w:rsidR="00286BEE">
        <w:rPr>
          <w:szCs w:val="24"/>
        </w:rPr>
        <w:t>00</w:t>
      </w:r>
      <w:r w:rsidRPr="001E5CE4">
        <w:rPr>
          <w:szCs w:val="24"/>
        </w:rPr>
        <w:t xml:space="preserve"> </w:t>
      </w:r>
      <w:r w:rsidR="00286BEE">
        <w:rPr>
          <w:szCs w:val="24"/>
        </w:rPr>
        <w:t>p</w:t>
      </w:r>
      <w:r w:rsidRPr="001E5CE4">
        <w:rPr>
          <w:szCs w:val="24"/>
        </w:rPr>
        <w:t>m</w:t>
      </w:r>
      <w:r w:rsidRPr="001E5CE4">
        <w:rPr>
          <w:szCs w:val="24"/>
        </w:rPr>
        <w:tab/>
      </w:r>
      <w:r w:rsidRPr="001E5CE4">
        <w:rPr>
          <w:b/>
          <w:szCs w:val="24"/>
        </w:rPr>
        <w:t>ADJOURN</w:t>
      </w:r>
      <w:r w:rsidRPr="001E5CE4">
        <w:rPr>
          <w:szCs w:val="24"/>
        </w:rPr>
        <w:tab/>
      </w:r>
      <w:r w:rsidRPr="001E5CE4">
        <w:rPr>
          <w:szCs w:val="24"/>
        </w:rPr>
        <w:tab/>
      </w:r>
      <w:r w:rsidRPr="001E5CE4">
        <w:rPr>
          <w:szCs w:val="24"/>
        </w:rPr>
        <w:tab/>
      </w:r>
    </w:p>
    <w:p w14:paraId="46B9D6A6" w14:textId="77777777" w:rsidR="001E5CE4" w:rsidRDefault="001E5CE4" w:rsidP="00426032">
      <w:pPr>
        <w:spacing w:after="0" w:line="240" w:lineRule="auto"/>
        <w:rPr>
          <w:bCs/>
          <w:sz w:val="24"/>
          <w:szCs w:val="24"/>
        </w:rPr>
      </w:pPr>
    </w:p>
    <w:p w14:paraId="626C790B" w14:textId="77777777" w:rsidR="00286BEE" w:rsidRDefault="00286BEE" w:rsidP="00426032">
      <w:pPr>
        <w:spacing w:after="0" w:line="240" w:lineRule="auto"/>
        <w:rPr>
          <w:bCs/>
          <w:sz w:val="20"/>
          <w:szCs w:val="24"/>
        </w:rPr>
      </w:pPr>
    </w:p>
    <w:p w14:paraId="766C738F" w14:textId="77777777" w:rsidR="00286BEE" w:rsidRDefault="00286BEE" w:rsidP="00426032">
      <w:pPr>
        <w:spacing w:after="0" w:line="240" w:lineRule="auto"/>
        <w:rPr>
          <w:bCs/>
          <w:sz w:val="20"/>
          <w:szCs w:val="24"/>
        </w:rPr>
      </w:pPr>
    </w:p>
    <w:p w14:paraId="399A299D" w14:textId="77777777" w:rsidR="00286BEE" w:rsidRDefault="00286BEE" w:rsidP="00426032">
      <w:pPr>
        <w:spacing w:after="0" w:line="240" w:lineRule="auto"/>
        <w:rPr>
          <w:bCs/>
          <w:sz w:val="20"/>
          <w:szCs w:val="24"/>
        </w:rPr>
      </w:pPr>
    </w:p>
    <w:p w14:paraId="6A3B3ED4" w14:textId="77777777" w:rsidR="00286BEE" w:rsidRDefault="00286BEE" w:rsidP="00426032">
      <w:pPr>
        <w:spacing w:after="0" w:line="240" w:lineRule="auto"/>
        <w:rPr>
          <w:bCs/>
          <w:sz w:val="20"/>
          <w:szCs w:val="24"/>
        </w:rPr>
      </w:pPr>
    </w:p>
    <w:p w14:paraId="7DE64033" w14:textId="77777777" w:rsidR="00286BEE" w:rsidRDefault="00286BEE" w:rsidP="00426032">
      <w:pPr>
        <w:spacing w:after="0" w:line="240" w:lineRule="auto"/>
        <w:rPr>
          <w:bCs/>
          <w:sz w:val="20"/>
          <w:szCs w:val="24"/>
        </w:rPr>
      </w:pPr>
    </w:p>
    <w:p w14:paraId="0539E808" w14:textId="77777777" w:rsidR="00286BEE" w:rsidRDefault="00286BEE" w:rsidP="00426032">
      <w:pPr>
        <w:spacing w:after="0" w:line="240" w:lineRule="auto"/>
        <w:rPr>
          <w:bCs/>
          <w:sz w:val="20"/>
          <w:szCs w:val="24"/>
        </w:rPr>
      </w:pPr>
    </w:p>
    <w:p w14:paraId="198725FE" w14:textId="77777777" w:rsidR="00286BEE" w:rsidRDefault="00286BEE" w:rsidP="00426032">
      <w:pPr>
        <w:spacing w:after="0" w:line="240" w:lineRule="auto"/>
        <w:rPr>
          <w:bCs/>
          <w:sz w:val="20"/>
          <w:szCs w:val="24"/>
        </w:rPr>
      </w:pPr>
    </w:p>
    <w:p w14:paraId="7485FE10" w14:textId="77777777" w:rsidR="00426032" w:rsidRDefault="00426032" w:rsidP="00426032">
      <w:pPr>
        <w:spacing w:after="0" w:line="240" w:lineRule="auto"/>
        <w:rPr>
          <w:bCs/>
          <w:sz w:val="20"/>
          <w:szCs w:val="24"/>
        </w:rPr>
      </w:pPr>
      <w:r w:rsidRPr="001E5CE4">
        <w:rPr>
          <w:bCs/>
          <w:sz w:val="20"/>
          <w:szCs w:val="24"/>
        </w:rPr>
        <w:t xml:space="preserve">Revision:  </w:t>
      </w:r>
      <w:r w:rsidR="00286BEE">
        <w:rPr>
          <w:bCs/>
          <w:sz w:val="20"/>
          <w:szCs w:val="24"/>
        </w:rPr>
        <w:t>September 11</w:t>
      </w:r>
      <w:r w:rsidRPr="001E5CE4">
        <w:rPr>
          <w:bCs/>
          <w:sz w:val="20"/>
          <w:szCs w:val="24"/>
        </w:rPr>
        <w:t>, 2018</w:t>
      </w:r>
    </w:p>
    <w:p w14:paraId="53709CE1" w14:textId="77777777" w:rsidR="00AA3D45" w:rsidRPr="001E5CE4" w:rsidRDefault="00AA3D45" w:rsidP="00426032">
      <w:pPr>
        <w:spacing w:after="0" w:line="240" w:lineRule="auto"/>
        <w:rPr>
          <w:bCs/>
          <w:sz w:val="20"/>
          <w:szCs w:val="24"/>
        </w:rPr>
      </w:pPr>
    </w:p>
    <w:p w14:paraId="223F4153" w14:textId="77777777" w:rsidR="00426032" w:rsidRPr="001E5CE4" w:rsidRDefault="00426032" w:rsidP="00426032">
      <w:pPr>
        <w:spacing w:after="0" w:line="240" w:lineRule="auto"/>
        <w:rPr>
          <w:bCs/>
          <w:sz w:val="24"/>
          <w:szCs w:val="24"/>
        </w:rPr>
      </w:pPr>
    </w:p>
    <w:p w14:paraId="6FB9E1F8" w14:textId="77777777" w:rsidR="008237E3" w:rsidRPr="001E5CE4" w:rsidRDefault="008237E3">
      <w:pPr>
        <w:rPr>
          <w:sz w:val="24"/>
          <w:szCs w:val="24"/>
        </w:rPr>
      </w:pPr>
    </w:p>
    <w:sectPr w:rsidR="008237E3" w:rsidRPr="001E5C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B1221" w14:textId="77777777" w:rsidR="00F57582" w:rsidRDefault="00F57582" w:rsidP="00B34809">
      <w:pPr>
        <w:spacing w:after="0" w:line="240" w:lineRule="auto"/>
      </w:pPr>
      <w:r>
        <w:separator/>
      </w:r>
    </w:p>
  </w:endnote>
  <w:endnote w:type="continuationSeparator" w:id="0">
    <w:p w14:paraId="63AC07B9" w14:textId="77777777" w:rsidR="00F57582" w:rsidRDefault="00F57582" w:rsidP="00B3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A1B3A" w14:textId="77777777" w:rsidR="00F57582" w:rsidRDefault="00F57582" w:rsidP="00B34809">
      <w:pPr>
        <w:spacing w:after="0" w:line="240" w:lineRule="auto"/>
      </w:pPr>
      <w:r>
        <w:separator/>
      </w:r>
    </w:p>
  </w:footnote>
  <w:footnote w:type="continuationSeparator" w:id="0">
    <w:p w14:paraId="3695090A" w14:textId="77777777" w:rsidR="00F57582" w:rsidRDefault="00F57582" w:rsidP="00B3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F447" w14:textId="77777777" w:rsidR="009F10E3" w:rsidRDefault="00F57582">
    <w:pPr>
      <w:pStyle w:val="Header"/>
    </w:pPr>
    <w:r>
      <w:rPr>
        <w:noProof/>
      </w:rPr>
      <w:pict w14:anchorId="45236C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96"/>
    <w:rsid w:val="00035A92"/>
    <w:rsid w:val="000516E2"/>
    <w:rsid w:val="00090EC4"/>
    <w:rsid w:val="00093C1E"/>
    <w:rsid w:val="000D773B"/>
    <w:rsid w:val="0015761C"/>
    <w:rsid w:val="001B29E6"/>
    <w:rsid w:val="001B2C0D"/>
    <w:rsid w:val="001B541F"/>
    <w:rsid w:val="001D15BC"/>
    <w:rsid w:val="001E5CE4"/>
    <w:rsid w:val="001E6A4D"/>
    <w:rsid w:val="00217EAD"/>
    <w:rsid w:val="00286BEE"/>
    <w:rsid w:val="00294130"/>
    <w:rsid w:val="00295EDB"/>
    <w:rsid w:val="002975E1"/>
    <w:rsid w:val="00397C13"/>
    <w:rsid w:val="003B6E80"/>
    <w:rsid w:val="003F6996"/>
    <w:rsid w:val="00401521"/>
    <w:rsid w:val="00426032"/>
    <w:rsid w:val="00433A7E"/>
    <w:rsid w:val="00491973"/>
    <w:rsid w:val="005302D8"/>
    <w:rsid w:val="00533885"/>
    <w:rsid w:val="00534CCC"/>
    <w:rsid w:val="00536B65"/>
    <w:rsid w:val="00577E19"/>
    <w:rsid w:val="005B555E"/>
    <w:rsid w:val="005D4EAE"/>
    <w:rsid w:val="00610723"/>
    <w:rsid w:val="0067044D"/>
    <w:rsid w:val="00697CD2"/>
    <w:rsid w:val="006A3B42"/>
    <w:rsid w:val="00741B27"/>
    <w:rsid w:val="00775AFD"/>
    <w:rsid w:val="007D13E1"/>
    <w:rsid w:val="008237E3"/>
    <w:rsid w:val="00886E68"/>
    <w:rsid w:val="008B1031"/>
    <w:rsid w:val="008C4B18"/>
    <w:rsid w:val="008D348B"/>
    <w:rsid w:val="009029A7"/>
    <w:rsid w:val="00904234"/>
    <w:rsid w:val="009B5686"/>
    <w:rsid w:val="009F10E3"/>
    <w:rsid w:val="00A80C2A"/>
    <w:rsid w:val="00AA3D45"/>
    <w:rsid w:val="00B266C5"/>
    <w:rsid w:val="00B33CF7"/>
    <w:rsid w:val="00B34809"/>
    <w:rsid w:val="00B55597"/>
    <w:rsid w:val="00BE7269"/>
    <w:rsid w:val="00C03797"/>
    <w:rsid w:val="00C71DB3"/>
    <w:rsid w:val="00CD08C5"/>
    <w:rsid w:val="00DA27C4"/>
    <w:rsid w:val="00DD047C"/>
    <w:rsid w:val="00DE257D"/>
    <w:rsid w:val="00DF3F6B"/>
    <w:rsid w:val="00E625DA"/>
    <w:rsid w:val="00EC66DE"/>
    <w:rsid w:val="00EF0055"/>
    <w:rsid w:val="00F57582"/>
    <w:rsid w:val="00FB4110"/>
    <w:rsid w:val="00FC34D6"/>
    <w:rsid w:val="00FD30C1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65CCA1"/>
  <w15:chartTrackingRefBased/>
  <w15:docId w15:val="{CE8FAB35-B1C0-407D-85EB-4724E78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9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302D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JGellici</dc:creator>
  <cp:keywords/>
  <dc:description/>
  <cp:lastModifiedBy>Cline, Faith</cp:lastModifiedBy>
  <cp:revision>2</cp:revision>
  <cp:lastPrinted>2018-08-10T17:39:00Z</cp:lastPrinted>
  <dcterms:created xsi:type="dcterms:W3CDTF">2020-08-10T14:47:00Z</dcterms:created>
  <dcterms:modified xsi:type="dcterms:W3CDTF">2020-08-10T14:47:00Z</dcterms:modified>
</cp:coreProperties>
</file>